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253" w:rsidRDefault="00EB5A60" w:rsidP="007E7253">
      <w:pPr>
        <w:spacing w:line="360" w:lineRule="auto"/>
        <w:jc w:val="center"/>
        <w:rPr>
          <w:rFonts w:ascii="黑体" w:eastAsia="黑体" w:hAnsi="黑体" w:cs="黑体" w:hint="eastAsia"/>
          <w:sz w:val="36"/>
          <w:szCs w:val="36"/>
        </w:rPr>
      </w:pPr>
      <w:r w:rsidRPr="00EB5A60">
        <w:rPr>
          <w:rFonts w:ascii="黑体" w:eastAsia="黑体" w:hAnsi="黑体" w:cs="黑体" w:hint="eastAsia"/>
          <w:sz w:val="36"/>
          <w:szCs w:val="36"/>
        </w:rPr>
        <w:t>2021年豫章师范学院专升本《大学语文》</w:t>
      </w:r>
    </w:p>
    <w:p w:rsidR="002F06F4" w:rsidRPr="007E7253" w:rsidRDefault="00EB5A60" w:rsidP="007E7253">
      <w:pPr>
        <w:spacing w:line="360" w:lineRule="auto"/>
        <w:jc w:val="center"/>
        <w:rPr>
          <w:rFonts w:ascii="黑体" w:eastAsia="黑体" w:hAnsi="黑体" w:cs="黑体"/>
          <w:sz w:val="36"/>
          <w:szCs w:val="36"/>
        </w:rPr>
      </w:pPr>
      <w:r w:rsidRPr="00EB5A60">
        <w:rPr>
          <w:rFonts w:ascii="黑体" w:eastAsia="黑体" w:hAnsi="黑体" w:cs="黑体" w:hint="eastAsia"/>
          <w:sz w:val="36"/>
          <w:szCs w:val="36"/>
        </w:rPr>
        <w:t>考试大纲</w:t>
      </w:r>
    </w:p>
    <w:p w:rsidR="00EB5A60" w:rsidRDefault="00EB5A60">
      <w:pPr>
        <w:spacing w:line="360" w:lineRule="auto"/>
        <w:ind w:firstLineChars="200" w:firstLine="480"/>
        <w:rPr>
          <w:rFonts w:ascii="宋体" w:eastAsia="宋体" w:hAnsi="宋体" w:cs="宋体"/>
        </w:rPr>
      </w:pP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一、考试大纲适用对象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本大纲适用于报考豫章师范学院“专升本”考试的专科考生。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二、考试基本要求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（一）考试内容范围及分布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1. 基础知识的考核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基础知识包括基本的文学常识、语言知识、文体知识等方面，重视古诗文的默写和文言文篇目的翻译，分值为50分。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2. 阅读分析的考核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阅读分析范围主要依据大纲所附精读篇目,也可以选用与课文相关的其它课外文本。分值为40分。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3. 写作能力的考核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各种常用文体写作（包括常用应用文申请书、讲话稿、请示的写作和常用一般文体记叙文、议论文、说明文、散文的写作），分值为60分。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（二）试卷题型、分值分布及考核要求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1. 单项选择题。（设10题，共10分）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考核知识点：教材内重要的文学常识、文体知识、汉语修辞，表现手法等。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考核要求：要求考生从四个选项答案中选取正确的答案，填写正确答案的代码。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2. 填空题（设10小题，共20分）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考核知识点：教材内重要的中外文学常识与重要的古诗文默写。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考核要求：要求考生填写内容准确、汉字字形义不得出现错误。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3. 文言文翻译题（设5小题，共20分）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考核知识点：教材中重要文言文语句的翻译。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考核要求：要求考生理解指定文言文的基本义、对特殊的语法、句法以及关键词的翻译必须正确。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4. 阅读与分析题（设3段，40分）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考核知识点：教材内外作品的主题分析、语言分析、人物形象分析、修辞分析、表现手法分析等。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lastRenderedPageBreak/>
        <w:t>考核要求：要求学生对教材指定文章或教材外的短文进行深入分析，分析的结果符合文章内容。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5. 写作题（设1篇，60分）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考核知识点：文章的构思能力、选材能力、表达能力和创新能力。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考核要求：立意高远、文笔流畅、语言优美、结构严谨、主题突出。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（三）考试方式与考试时间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考试方式：闭卷笔试。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考试时间：120分钟。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三、考试内容范围及具体要求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考试的基本内容分为四个大部分，即汉语基础知识及运用、文学基础知识、文体知识与运用、写作知识与运用。各部分要求如下：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（一）汉语基本知识及运用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1. 掌握文言文中的古今字、通假字，理解其含义，了解文言词语中的一词多义现象。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2. 理解、掌握文言文中与现代汉语不同的语法现象和句式，如使动用法、意动用法、宾语前置、判断句、被动句等，并能正确地译成现代汉语。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3. 理解、掌握古今作品中比喻、拟人、排比、夸张、反复、反问、对偶等修辞方法。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4. 理解、掌握古今作品中对比、衬托、烘托、照应、铺垫、伏笔等表现手法。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（二）文学基本知识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1. 了解中外古代、现代作家作品的基本知识。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2．识记重要作家的原名、字号、所属时代、主要思想倾向、主要文学主张、文学成就、代表作以及该作家在文学史上的贡献。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3．分析、鉴赏文学作品的形象、语言和表现手法。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（三）文体知识与运用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立足于本大纲所附精读篇目掌握、理解：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1．古代文学文体的主要类别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（1）古代诗歌的文体分类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古体诗：四言诗、五言古诗、七言古诗、杂言诗、楚辞、乐府诗和歌行诗。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近体诗：五言律诗、七言律诗、五言绝句、七言绝句、词和散曲。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（2）古代戏剧的文体分类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南戏、杂剧、传奇。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（3）古代小说的文体分类:志怪小说、传奇小说、话本小说、章回小说。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lastRenderedPageBreak/>
        <w:t>2．现代文学文体的主要类别：散文、诗歌、小说、戏剧。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（四）写作知识与运用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根据所给材料或写作提示，写作文章。要求主旨要正确、鲜明、集中；题材要真实、典型、新颖；结构要完整、严谨；语言要准确、生动、流畅。</w:t>
      </w:r>
    </w:p>
    <w:p w:rsidR="002F06F4" w:rsidRDefault="002F06F4">
      <w:pPr>
        <w:spacing w:line="360" w:lineRule="auto"/>
        <w:ind w:firstLineChars="200" w:firstLine="480"/>
        <w:rPr>
          <w:rFonts w:ascii="宋体" w:eastAsia="宋体" w:hAnsi="宋体" w:cs="宋体"/>
        </w:rPr>
      </w:pPr>
    </w:p>
    <w:p w:rsidR="002F06F4" w:rsidRDefault="002F06F4">
      <w:pPr>
        <w:spacing w:line="360" w:lineRule="auto"/>
        <w:ind w:firstLineChars="200" w:firstLine="480"/>
        <w:rPr>
          <w:rFonts w:ascii="宋体" w:eastAsia="宋体" w:hAnsi="宋体" w:cs="宋体"/>
        </w:rPr>
      </w:pP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附件：课文精读篇目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一、诗歌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*《黍离》                       （《诗经》）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*《桃夭》                         （《诗经》）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《湘夫人》                       （《楚辞》）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《行行重行行》                   （《古诗十九首》）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《饮酒》（结庐在人境）               （陶渊明）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（《庐山谣寄卢侍御虚舟》            （李白）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*《秋兴八首》（玉露凋伤风树林）       （杜甫）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《嫦娥》                           （李商隐）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 xml:space="preserve">*《书湖阴先生壁》（茅檐长扫净无苔）    （王安石） 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*《八声甘州》（对潇潇暮雨洒江天）      （柳永）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*《永遇乐》  （落日熔金）             （李清照）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*《水龙吟·次韵章质夫杨花词》             （苏轼）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*《摸鱼儿》（更能消几番风雨）           （辛弃疾）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 xml:space="preserve"> 《己亥杂诗》（九州生气恃风雷）          （龚自珍）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bookmarkStart w:id="0" w:name="_GoBack"/>
      <w:bookmarkEnd w:id="0"/>
      <w:r>
        <w:rPr>
          <w:rFonts w:ascii="宋体" w:eastAsia="宋体" w:hAnsi="宋体" w:cs="宋体" w:hint="eastAsia"/>
        </w:rPr>
        <w:t>《我不知道风是在哪一个方向吹》         （徐志摩）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《这是四点零八分的北京》                （食指）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《中国，我的钥匙丢了》                   （梁小斌）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二、散文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*《论语·为政》节选                     （《先秦诸子语录》）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*《道德经·六十四章》节选               （《先秦诸子语录》）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《祭欧阳文忠公文》                （王安石）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《朱子家训》                       （朱熹）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《自祭文》                        （陶渊明）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lastRenderedPageBreak/>
        <w:t>《谈时间》                       （梁实秋）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《静虚村记》                   （贾平凹）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《一只特立独行的猪》              （王小波）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三、小说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《三王墓》                         （干宝）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《石崇与王恺争豪》                 （刘义庆）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《霍小玉传》                       （蒋防）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《婴宁》                           （蒲松龄）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《卖油郎独占花魁》                  （冯梦龙）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《滴翠亭杨妃戏彩蝶，埋香冢飞燕泣残红》    （曹雪芹）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《金锁记》                            （张爱玲）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《红高粱》                              （莫言）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四、戏剧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《张君瑞闹道场》      （《西厢记》节选）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《惊梦》              《牡丹亭》节选）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《赵氏孤儿》           （第三折）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《闻铃》              （《长生殿》节选）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《却奁》             （《桃花扇》节选）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《日出》              （第一幕）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《哈姆雷特》          （第三幕）</w:t>
      </w:r>
    </w:p>
    <w:p w:rsidR="002F06F4" w:rsidRDefault="00DE3A47">
      <w:pPr>
        <w:spacing w:line="360" w:lineRule="auto"/>
        <w:ind w:firstLineChars="200" w:firstLine="48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注：打*为必背篇目</w:t>
      </w:r>
    </w:p>
    <w:sectPr w:rsidR="002F06F4" w:rsidSect="00EB5A60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09AF" w:rsidRDefault="00FB09AF" w:rsidP="00EB5A60">
      <w:r>
        <w:separator/>
      </w:r>
    </w:p>
  </w:endnote>
  <w:endnote w:type="continuationSeparator" w:id="0">
    <w:p w:rsidR="00FB09AF" w:rsidRDefault="00FB09AF" w:rsidP="00EB5A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09AF" w:rsidRDefault="00FB09AF" w:rsidP="00EB5A60">
      <w:r>
        <w:separator/>
      </w:r>
    </w:p>
  </w:footnote>
  <w:footnote w:type="continuationSeparator" w:id="0">
    <w:p w:rsidR="00FB09AF" w:rsidRDefault="00FB09AF" w:rsidP="00EB5A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362617BE"/>
    <w:rsid w:val="002F06F4"/>
    <w:rsid w:val="007E7253"/>
    <w:rsid w:val="009637B7"/>
    <w:rsid w:val="00DE3A47"/>
    <w:rsid w:val="00EB5A60"/>
    <w:rsid w:val="00FB09AF"/>
    <w:rsid w:val="096D3CE6"/>
    <w:rsid w:val="0AC00A98"/>
    <w:rsid w:val="0D6E29F6"/>
    <w:rsid w:val="0DA0050F"/>
    <w:rsid w:val="176E4D0B"/>
    <w:rsid w:val="20331D7C"/>
    <w:rsid w:val="32354F8F"/>
    <w:rsid w:val="362617BE"/>
    <w:rsid w:val="39234DF7"/>
    <w:rsid w:val="393E2AB9"/>
    <w:rsid w:val="4B9E6E6B"/>
    <w:rsid w:val="5C2077C8"/>
    <w:rsid w:val="688434B8"/>
    <w:rsid w:val="6F992480"/>
    <w:rsid w:val="771F6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F06F4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qFormat/>
    <w:rsid w:val="002F06F4"/>
    <w:pPr>
      <w:spacing w:before="100" w:beforeAutospacing="1" w:after="100" w:afterAutospacing="1"/>
      <w:jc w:val="left"/>
    </w:pPr>
    <w:rPr>
      <w:kern w:val="0"/>
      <w:szCs w:val="20"/>
    </w:rPr>
  </w:style>
  <w:style w:type="character" w:styleId="a4">
    <w:name w:val="Strong"/>
    <w:basedOn w:val="a0"/>
    <w:qFormat/>
    <w:rsid w:val="002F06F4"/>
    <w:rPr>
      <w:b/>
    </w:rPr>
  </w:style>
  <w:style w:type="paragraph" w:styleId="a5">
    <w:name w:val="header"/>
    <w:basedOn w:val="a"/>
    <w:link w:val="Char"/>
    <w:rsid w:val="00EB5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EB5A60"/>
    <w:rPr>
      <w:kern w:val="2"/>
      <w:sz w:val="18"/>
      <w:szCs w:val="18"/>
    </w:rPr>
  </w:style>
  <w:style w:type="paragraph" w:styleId="a6">
    <w:name w:val="footer"/>
    <w:basedOn w:val="a"/>
    <w:link w:val="Char0"/>
    <w:rsid w:val="00EB5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EB5A6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4</Pages>
  <Words>412</Words>
  <Characters>2351</Characters>
  <Application>Microsoft Office Word</Application>
  <DocSecurity>0</DocSecurity>
  <Lines>19</Lines>
  <Paragraphs>5</Paragraphs>
  <ScaleCrop>false</ScaleCrop>
  <Company>WRGHO.COM</Company>
  <LinksUpToDate>false</LinksUpToDate>
  <CharactersWithSpaces>2758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吴智勇</dc:creator>
  <cp:lastModifiedBy>WRGHO</cp:lastModifiedBy>
  <cp:revision>3</cp:revision>
  <dcterms:created xsi:type="dcterms:W3CDTF">2021-04-16T03:59:00Z</dcterms:created>
  <dcterms:modified xsi:type="dcterms:W3CDTF">2021-04-20T00:56:00Z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3C64500F119D4302B5D30B0C4B0F2F70</vt:lpwstr>
  </property>
</Properties>
</file>